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CB" w:rsidRDefault="00EB3D25" w:rsidP="00724BCB">
      <w:pPr>
        <w:jc w:val="center"/>
        <w:rPr>
          <w:rFonts w:ascii="Cambria" w:hAnsi="Cambria" w:cs="Times New Roman"/>
          <w:b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b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b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b/>
          <w:sz w:val="28"/>
          <w:szCs w:val="28"/>
          <w:lang w:val="en-US"/>
        </w:rPr>
        <w:t>kodeksi</w:t>
      </w:r>
      <w:proofErr w:type="spellEnd"/>
      <w:r w:rsidR="00966527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966527">
        <w:rPr>
          <w:rFonts w:ascii="Cambria" w:hAnsi="Cambria" w:cs="Times New Roman"/>
          <w:b/>
          <w:sz w:val="28"/>
          <w:szCs w:val="28"/>
          <w:lang w:val="en-US"/>
        </w:rPr>
        <w:t>qabul</w:t>
      </w:r>
      <w:proofErr w:type="spellEnd"/>
      <w:r w:rsidR="00966527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="00966527">
        <w:rPr>
          <w:rFonts w:ascii="Cambria" w:hAnsi="Cambria" w:cs="Times New Roman"/>
          <w:b/>
          <w:sz w:val="28"/>
          <w:szCs w:val="28"/>
          <w:lang w:val="en-US"/>
        </w:rPr>
        <w:t>qilindi</w:t>
      </w:r>
      <w:proofErr w:type="spellEnd"/>
    </w:p>
    <w:p w:rsidR="00724BCB" w:rsidRDefault="00683BDC" w:rsidP="00724BCB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</w:t>
      </w:r>
      <w:r w:rsidR="00724BCB" w:rsidRPr="00724BCB">
        <w:rPr>
          <w:rFonts w:ascii="Cambria" w:hAnsi="Cambria" w:cs="Times New Roman"/>
          <w:sz w:val="28"/>
          <w:szCs w:val="28"/>
          <w:lang w:val="en-US"/>
        </w:rPr>
        <w:t>odeks</w:t>
      </w:r>
      <w:r>
        <w:rPr>
          <w:rFonts w:ascii="Cambria" w:hAnsi="Cambria" w:cs="Times New Roman"/>
          <w:sz w:val="28"/>
          <w:szCs w:val="28"/>
          <w:lang w:val="en-US"/>
        </w:rPr>
        <w:t>i</w:t>
      </w:r>
      <w:bookmarkStart w:id="0" w:name="_GoBack"/>
      <w:bookmarkEnd w:id="0"/>
      <w:r w:rsidR="00724BCB" w:rsidRPr="00724BCB">
        <w:rPr>
          <w:rFonts w:ascii="Cambria" w:hAnsi="Cambria" w:cs="Times New Roman"/>
          <w:sz w:val="28"/>
          <w:szCs w:val="28"/>
          <w:lang w:val="en-US"/>
        </w:rPr>
        <w:t>ga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ko'ra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yakka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tartibdagi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mehnatga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oid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munosabatlar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ular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bilan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bevosita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bog'liq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ijtimoiy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munosabatlarni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huquqiy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tartibga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solishning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asosiy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prinsiplari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etib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quyidagilar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BCB" w:rsidRPr="00724BCB">
        <w:rPr>
          <w:rFonts w:ascii="Cambria" w:hAnsi="Cambria" w:cs="Times New Roman"/>
          <w:sz w:val="28"/>
          <w:szCs w:val="28"/>
          <w:lang w:val="en-US"/>
        </w:rPr>
        <w:t>belgilandi</w:t>
      </w:r>
      <w:proofErr w:type="spellEnd"/>
      <w:r w:rsidR="00724BCB" w:rsidRPr="00724BCB">
        <w:rPr>
          <w:rFonts w:ascii="Cambria" w:hAnsi="Cambria" w:cs="Times New Roman"/>
          <w:sz w:val="28"/>
          <w:szCs w:val="28"/>
          <w:lang w:val="en-US"/>
        </w:rPr>
        <w:t>:</w:t>
      </w:r>
    </w:p>
    <w:p w:rsidR="00724BCB" w:rsidRPr="00724BCB" w:rsidRDefault="00724BCB" w:rsidP="00724B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huquqlarining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tengligi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mashg'ulotlar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sohasida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kamsitishni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taqiqlash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>;</w:t>
      </w:r>
    </w:p>
    <w:p w:rsidR="00724BCB" w:rsidRPr="00724BCB" w:rsidRDefault="00724BCB" w:rsidP="00724B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erkinligi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majburiy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mehnatni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taqiqlash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>;</w:t>
      </w:r>
    </w:p>
    <w:p w:rsidR="00724BCB" w:rsidRPr="00724BCB" w:rsidRDefault="00724BCB" w:rsidP="00724B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sohasidagi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ijtimoiy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sheriklik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>;</w:t>
      </w:r>
    </w:p>
    <w:p w:rsidR="00724BCB" w:rsidRPr="00724BCB" w:rsidRDefault="00724BCB" w:rsidP="00724B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huquqlari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ta'minlanishining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majburiyatlari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bajarilishining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kafolatlanganligi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>;</w:t>
      </w:r>
    </w:p>
    <w:p w:rsidR="00724BCB" w:rsidRPr="00724BCB" w:rsidRDefault="00724BCB" w:rsidP="00724B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xodimning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huquqiy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holati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yomonlashishiga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yo'l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724BCB">
        <w:rPr>
          <w:rFonts w:ascii="Cambria" w:hAnsi="Cambria" w:cs="Times New Roman"/>
          <w:sz w:val="28"/>
          <w:szCs w:val="28"/>
          <w:lang w:val="en-US"/>
        </w:rPr>
        <w:t>qo'yilmasligi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>.</w:t>
      </w:r>
    </w:p>
    <w:p w:rsidR="00AE611D" w:rsidRDefault="00724960" w:rsidP="00724BCB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4814BC">
        <w:rPr>
          <w:rFonts w:ascii="Cambria" w:hAnsi="Cambria" w:cs="Times New Roman"/>
          <w:sz w:val="28"/>
          <w:szCs w:val="28"/>
          <w:lang w:val="en-US"/>
        </w:rPr>
        <w:t>M</w:t>
      </w:r>
      <w:r>
        <w:rPr>
          <w:rFonts w:ascii="Cambria" w:hAnsi="Cambria" w:cs="Times New Roman"/>
          <w:sz w:val="28"/>
          <w:szCs w:val="28"/>
          <w:lang w:val="en-US"/>
        </w:rPr>
        <w:t>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</w:t>
      </w:r>
      <w:r w:rsidR="004814BC">
        <w:rPr>
          <w:rFonts w:ascii="Cambria" w:hAnsi="Cambria" w:cs="Times New Roman"/>
          <w:sz w:val="28"/>
          <w:szCs w:val="28"/>
          <w:lang w:val="en-US"/>
        </w:rPr>
        <w:t>i</w:t>
      </w:r>
      <w:r>
        <w:rPr>
          <w:rFonts w:ascii="Cambria" w:hAnsi="Cambria" w:cs="Times New Roman"/>
          <w:sz w:val="28"/>
          <w:szCs w:val="28"/>
          <w:lang w:val="en-US"/>
        </w:rPr>
        <w:t>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:</w:t>
      </w:r>
    </w:p>
    <w:p w:rsidR="00724960" w:rsidRPr="00724960" w:rsidRDefault="004814BC" w:rsidP="00724960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4814BC">
        <w:rPr>
          <w:rFonts w:ascii="Cambria" w:hAnsi="Cambria" w:cs="Times New Roman"/>
          <w:sz w:val="28"/>
          <w:szCs w:val="28"/>
          <w:lang w:val="en-US"/>
        </w:rPr>
        <w:t>mehnatiga</w:t>
      </w:r>
      <w:proofErr w:type="spellEnd"/>
      <w:r w:rsidRPr="004814B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814BC">
        <w:rPr>
          <w:rFonts w:ascii="Cambria" w:hAnsi="Cambria" w:cs="Times New Roman"/>
          <w:sz w:val="28"/>
          <w:szCs w:val="28"/>
          <w:lang w:val="en-US"/>
        </w:rPr>
        <w:t>vaqtbay</w:t>
      </w:r>
      <w:proofErr w:type="spellEnd"/>
      <w:r w:rsidRPr="004814B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814BC">
        <w:rPr>
          <w:rFonts w:ascii="Cambria" w:hAnsi="Cambria" w:cs="Times New Roman"/>
          <w:sz w:val="28"/>
          <w:szCs w:val="28"/>
          <w:lang w:val="en-US"/>
        </w:rPr>
        <w:t>haq</w:t>
      </w:r>
      <w:proofErr w:type="spellEnd"/>
      <w:r w:rsidRPr="004814B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814BC">
        <w:rPr>
          <w:rFonts w:ascii="Cambria" w:hAnsi="Cambria" w:cs="Times New Roman"/>
          <w:sz w:val="28"/>
          <w:szCs w:val="28"/>
          <w:lang w:val="en-US"/>
        </w:rPr>
        <w:t>toʻlanadigan</w:t>
      </w:r>
      <w:proofErr w:type="spellEnd"/>
      <w:r w:rsidRPr="004814B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814BC">
        <w:rPr>
          <w:rFonts w:ascii="Cambria" w:hAnsi="Cambria" w:cs="Times New Roman"/>
          <w:sz w:val="28"/>
          <w:szCs w:val="28"/>
          <w:lang w:val="en-US"/>
        </w:rPr>
        <w:t>xodim</w:t>
      </w:r>
      <w:proofErr w:type="spellEnd"/>
      <w:r w:rsidRPr="00536721">
        <w:rPr>
          <w:rFonts w:ascii="Cambria" w:hAnsi="Cambria" w:cs="Times New Roman"/>
          <w:noProof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har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xil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malaka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talab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etiladigan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ishlarni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bajarganda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unga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yuqori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malaka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bo’yicha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haq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to’lan</w:t>
      </w:r>
      <w:r>
        <w:rPr>
          <w:rFonts w:ascii="Cambria" w:hAnsi="Cambria" w:cs="Times New Roman"/>
          <w:sz w:val="28"/>
          <w:szCs w:val="28"/>
          <w:lang w:val="en-US"/>
        </w:rPr>
        <w:t>a</w:t>
      </w:r>
      <w:r w:rsidR="00724960" w:rsidRPr="00724960">
        <w:rPr>
          <w:rFonts w:ascii="Cambria" w:hAnsi="Cambria" w:cs="Times New Roman"/>
          <w:sz w:val="28"/>
          <w:szCs w:val="28"/>
          <w:lang w:val="en-US"/>
        </w:rPr>
        <w:t>di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>;</w:t>
      </w:r>
    </w:p>
    <w:p w:rsidR="00724960" w:rsidRDefault="004814BC" w:rsidP="00724960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d</w:t>
      </w:r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am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olish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kuni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bayram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kuniga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to’g’ri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kelsa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keyingi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kunga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724960" w:rsidRPr="00724960">
        <w:rPr>
          <w:rFonts w:ascii="Cambria" w:hAnsi="Cambria" w:cs="Times New Roman"/>
          <w:sz w:val="28"/>
          <w:szCs w:val="28"/>
          <w:lang w:val="en-US"/>
        </w:rPr>
        <w:t>ko’chiriladi</w:t>
      </w:r>
      <w:proofErr w:type="spellEnd"/>
      <w:r w:rsidR="00724960" w:rsidRPr="00724960">
        <w:rPr>
          <w:rFonts w:ascii="Cambria" w:hAnsi="Cambria" w:cs="Times New Roman"/>
          <w:sz w:val="28"/>
          <w:szCs w:val="28"/>
          <w:lang w:val="en-US"/>
        </w:rPr>
        <w:t>;</w:t>
      </w:r>
    </w:p>
    <w:p w:rsidR="00724960" w:rsidRPr="00724960" w:rsidRDefault="00724960" w:rsidP="00724960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ishdan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bo’shatish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nafaqasi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4814BC">
        <w:rPr>
          <w:rFonts w:ascii="Cambria" w:hAnsi="Cambria" w:cs="Times New Roman"/>
          <w:b/>
          <w:sz w:val="28"/>
          <w:szCs w:val="28"/>
          <w:lang w:val="en-US"/>
        </w:rPr>
        <w:t>200 %</w:t>
      </w:r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gacha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to’lanadi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724960" w:rsidRDefault="00724960" w:rsidP="00724BCB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Yillik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asosiy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ta’til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muddati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="004814BC">
        <w:rPr>
          <w:rFonts w:ascii="Cambria" w:hAnsi="Cambria" w:cs="Times New Roman"/>
          <w:sz w:val="28"/>
          <w:szCs w:val="28"/>
          <w:lang w:val="en-US"/>
        </w:rPr>
        <w:t>kamida</w:t>
      </w:r>
      <w:proofErr w:type="spellEnd"/>
      <w:r w:rsidR="004814BC"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724960">
        <w:rPr>
          <w:rFonts w:ascii="Cambria" w:hAnsi="Cambria" w:cs="Times New Roman"/>
          <w:b/>
          <w:sz w:val="28"/>
          <w:szCs w:val="28"/>
          <w:lang w:val="en-US"/>
        </w:rPr>
        <w:t xml:space="preserve">21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kalendar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kun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etib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belgilanmoqda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724960" w:rsidRPr="00724960" w:rsidRDefault="00724960" w:rsidP="00724BCB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Amaldagi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tartibga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ko’ra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15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ish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kunidan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kam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bo’lmasligi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lozim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</w:t>
      </w:r>
      <w:r w:rsidRPr="00724BCB">
        <w:rPr>
          <w:rFonts w:ascii="Cambria" w:hAnsi="Cambria" w:cs="Times New Roman"/>
          <w:sz w:val="28"/>
          <w:szCs w:val="28"/>
          <w:lang w:val="en-US"/>
        </w:rPr>
        <w:t>odeks</w:t>
      </w:r>
      <w:r>
        <w:rPr>
          <w:rFonts w:ascii="Cambria" w:hAnsi="Cambria" w:cs="Times New Roman"/>
          <w:sz w:val="28"/>
          <w:szCs w:val="28"/>
          <w:lang w:val="en-US"/>
        </w:rPr>
        <w:t>i</w:t>
      </w:r>
      <w:r w:rsidRPr="00724BCB">
        <w:rPr>
          <w:rFonts w:ascii="Cambria" w:hAnsi="Cambria" w:cs="Times New Roman"/>
          <w:sz w:val="28"/>
          <w:szCs w:val="28"/>
          <w:lang w:val="en-US"/>
        </w:rPr>
        <w:t>ga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binoan</w:t>
      </w:r>
      <w:proofErr w:type="spellEnd"/>
      <w:r w:rsidRPr="00724BCB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xizmat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tekshiruvi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o’tkazish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tartibi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belgilanmoqda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Xizmat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tekshiruvi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o’tkazish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to’g’risida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qaror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qabul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qilish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:</w:t>
      </w:r>
    </w:p>
    <w:p w:rsidR="00351D36" w:rsidRPr="0001525C" w:rsidRDefault="00351D36" w:rsidP="00351D36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OAVning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xabarlari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01525C" w:rsidRDefault="00351D36" w:rsidP="00351D36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xodimning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bevosita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rahbarining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bildirgisi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01525C" w:rsidRDefault="00351D36" w:rsidP="00351D36">
      <w:pPr>
        <w:pStyle w:val="a3"/>
        <w:numPr>
          <w:ilvl w:val="0"/>
          <w:numId w:val="4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murojaatlar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hamda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xodim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tomonidan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intizomiy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qilmish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sodir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etilgan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deb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taxmin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qilish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asos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beradigan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boshqa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ma’lumotlar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asos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bo’ladi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Ishdan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chetlashtirish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davrida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xodimning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o’rtacha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oylik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haqi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quyidagi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hollarda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saqlab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qolinishi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belgilanmoqda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:</w:t>
      </w:r>
    </w:p>
    <w:p w:rsidR="00351D36" w:rsidRDefault="00351D36" w:rsidP="00351D36">
      <w:pPr>
        <w:pStyle w:val="a3"/>
        <w:numPr>
          <w:ilvl w:val="0"/>
          <w:numId w:val="3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mehnatni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muhofaza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qilish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sohasida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8"/>
          <w:szCs w:val="28"/>
          <w:lang w:val="en-US"/>
        </w:rPr>
        <w:t>o‘</w:t>
      </w:r>
      <w:proofErr w:type="gramEnd"/>
      <w:r>
        <w:rPr>
          <w:rFonts w:ascii="Cambria" w:hAnsi="Cambria" w:cs="Times New Roman"/>
          <w:sz w:val="28"/>
          <w:szCs w:val="28"/>
          <w:lang w:val="en-US"/>
        </w:rPr>
        <w:t>quvdan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tekshiruvdan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majburiy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tibbiy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ko’rikdan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o’tmaganida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xodimning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aybi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bo’lmasa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pStyle w:val="a3"/>
        <w:numPr>
          <w:ilvl w:val="0"/>
          <w:numId w:val="3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xodimga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beruvchi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tomonidan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shaxsiy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(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jamoaviy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himoya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vositalari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berilmagan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shuningdek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agar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xodim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beruvchi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tomonidan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lastRenderedPageBreak/>
        <w:t>unga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nisbatan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xizmat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tekshiruvi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87386">
        <w:rPr>
          <w:rFonts w:ascii="Cambria" w:hAnsi="Cambria" w:cs="Times New Roman"/>
          <w:sz w:val="28"/>
          <w:szCs w:val="28"/>
          <w:lang w:val="en-US"/>
        </w:rPr>
        <w:t>o‘</w:t>
      </w:r>
      <w:proofErr w:type="gramEnd"/>
      <w:r w:rsidRPr="00D87386">
        <w:rPr>
          <w:rFonts w:ascii="Cambria" w:hAnsi="Cambria" w:cs="Times New Roman"/>
          <w:sz w:val="28"/>
          <w:szCs w:val="28"/>
          <w:lang w:val="en-US"/>
        </w:rPr>
        <w:t>tkazilishi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munosabati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bilan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ishdan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chetlashtirilgan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D87386">
        <w:rPr>
          <w:rFonts w:ascii="Cambria" w:hAnsi="Cambria" w:cs="Times New Roman"/>
          <w:sz w:val="28"/>
          <w:szCs w:val="28"/>
          <w:lang w:val="en-US"/>
        </w:rPr>
        <w:t>bo‘lsa</w:t>
      </w:r>
      <w:proofErr w:type="spellEnd"/>
      <w:r w:rsidRPr="00D87386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Xodimga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bitta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tashkilotda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tarmoqda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ko’p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yilllik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staji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qo’shimcha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ta’til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berish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tartibi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joriy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sz w:val="28"/>
          <w:szCs w:val="28"/>
          <w:lang w:val="en-US"/>
        </w:rPr>
        <w:t>etilmoqda</w:t>
      </w:r>
      <w:proofErr w:type="spellEnd"/>
      <w:r w:rsidRPr="0001525C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01525C" w:rsidRDefault="00351D36" w:rsidP="00351D36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Qo’shimcha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ta’til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xodimning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har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Pr="0001525C">
        <w:rPr>
          <w:rFonts w:ascii="Cambria" w:hAnsi="Cambria" w:cs="Times New Roman"/>
          <w:b/>
          <w:i/>
          <w:sz w:val="28"/>
          <w:szCs w:val="28"/>
          <w:lang w:val="en-US"/>
        </w:rPr>
        <w:t xml:space="preserve">5 </w:t>
      </w:r>
      <w:proofErr w:type="spellStart"/>
      <w:r w:rsidRPr="0001525C">
        <w:rPr>
          <w:rFonts w:ascii="Cambria" w:hAnsi="Cambria" w:cs="Times New Roman"/>
          <w:b/>
          <w:i/>
          <w:sz w:val="28"/>
          <w:szCs w:val="28"/>
          <w:lang w:val="en-US"/>
        </w:rPr>
        <w:t>yilllik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ish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staji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uchun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2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kunga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,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lekin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jami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r w:rsidRPr="0001525C">
        <w:rPr>
          <w:rFonts w:ascii="Cambria" w:hAnsi="Cambria" w:cs="Times New Roman"/>
          <w:b/>
          <w:i/>
          <w:sz w:val="28"/>
          <w:szCs w:val="28"/>
          <w:lang w:val="en-US"/>
        </w:rPr>
        <w:t xml:space="preserve">8 </w:t>
      </w:r>
      <w:proofErr w:type="spellStart"/>
      <w:r w:rsidRPr="0001525C">
        <w:rPr>
          <w:rFonts w:ascii="Cambria" w:hAnsi="Cambria" w:cs="Times New Roman"/>
          <w:b/>
          <w:i/>
          <w:sz w:val="28"/>
          <w:szCs w:val="28"/>
          <w:lang w:val="en-US"/>
        </w:rPr>
        <w:t>kundan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ortiq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bo’lmagan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muddatga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01525C">
        <w:rPr>
          <w:rFonts w:ascii="Cambria" w:hAnsi="Cambria" w:cs="Times New Roman"/>
          <w:i/>
          <w:sz w:val="28"/>
          <w:szCs w:val="28"/>
          <w:lang w:val="en-US"/>
        </w:rPr>
        <w:t>ko’paytiriladi</w:t>
      </w:r>
      <w:proofErr w:type="spellEnd"/>
      <w:r w:rsidRPr="0001525C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Xodimning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shaxsga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doir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maʼlumotlarini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himoya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qilish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masalalari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kodeksi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bilan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2A3C4D">
        <w:rPr>
          <w:rFonts w:ascii="Cambria" w:hAnsi="Cambria" w:cs="Times New Roman"/>
          <w:sz w:val="28"/>
          <w:szCs w:val="28"/>
          <w:lang w:val="en-US"/>
        </w:rPr>
        <w:t>mustahkamlandi</w:t>
      </w:r>
      <w:proofErr w:type="spellEnd"/>
      <w:r w:rsidRPr="002A3C4D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quyidagi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ayrim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toifadagi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xodimlarning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mehnati</w:t>
      </w:r>
      <w:proofErr w:type="spellEnd"/>
      <w:r>
        <w:rPr>
          <w:rFonts w:ascii="Cambria" w:hAnsi="Cambria" w:cs="Times New Roman"/>
          <w:sz w:val="28"/>
          <w:szCs w:val="28"/>
          <w:lang w:val="uz-Cyrl-UZ"/>
        </w:rPr>
        <w:t xml:space="preserve">ni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tartibga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solishning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o’ziga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xos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xususiyatlari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belgilandi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:</w:t>
      </w:r>
    </w:p>
    <w:p w:rsidR="00351D36" w:rsidRPr="00AF6F1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masofadan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turib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ishlovchi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xodimlar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AF6F1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kasanachilar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AF6F1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mavsumiy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ishchilar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AF6F1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vaxta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usulida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ishlovchi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xodimlar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alohida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tarmoq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 (transport,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tibbiyot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AF6F16">
        <w:rPr>
          <w:rFonts w:ascii="Cambria" w:hAnsi="Cambria" w:cs="Times New Roman"/>
          <w:sz w:val="28"/>
          <w:szCs w:val="28"/>
          <w:lang w:val="en-US"/>
        </w:rPr>
        <w:t>taʼlim</w:t>
      </w:r>
      <w:proofErr w:type="spellEnd"/>
      <w:r w:rsidRPr="00AF6F16">
        <w:rPr>
          <w:rFonts w:ascii="Cambria" w:hAnsi="Cambria" w:cs="Times New Roman"/>
          <w:sz w:val="28"/>
          <w:szCs w:val="28"/>
          <w:lang w:val="en-US"/>
        </w:rPr>
        <w:t xml:space="preserve">, professional </w:t>
      </w:r>
      <w:r w:rsidRPr="005912B9">
        <w:rPr>
          <w:rFonts w:ascii="Cambria" w:hAnsi="Cambria" w:cs="Times New Roman"/>
          <w:sz w:val="28"/>
          <w:szCs w:val="28"/>
          <w:lang w:val="en-US"/>
        </w:rPr>
        <w:t xml:space="preserve">sport) </w:t>
      </w:r>
      <w:proofErr w:type="spellStart"/>
      <w:r w:rsidRPr="005912B9">
        <w:rPr>
          <w:rFonts w:ascii="Cambria" w:hAnsi="Cambria" w:cs="Times New Roman"/>
          <w:sz w:val="28"/>
          <w:szCs w:val="28"/>
          <w:lang w:val="en-US"/>
        </w:rPr>
        <w:t>xodimlari</w:t>
      </w:r>
      <w:proofErr w:type="spellEnd"/>
      <w:r w:rsidRPr="005912B9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vaqtinchalik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ishlarda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band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bo’lgan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shaxslar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o’rindoshlik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asosida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ishlovchi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shaxslar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chet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el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fuqarolari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fuqaroligi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bo’lmagan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shaxslar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5912B9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uy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ishchilari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5912B9" w:rsidRDefault="00351D36" w:rsidP="00351D36">
      <w:pPr>
        <w:pStyle w:val="a3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bCs/>
          <w:sz w:val="28"/>
          <w:szCs w:val="28"/>
          <w:lang w:val="en-US"/>
        </w:rPr>
        <w:t>m</w:t>
      </w:r>
      <w:r w:rsidRPr="005912B9">
        <w:rPr>
          <w:rFonts w:ascii="Cambria" w:hAnsi="Cambria" w:cs="Times New Roman"/>
          <w:bCs/>
          <w:sz w:val="28"/>
          <w:szCs w:val="28"/>
          <w:lang w:val="en-US"/>
        </w:rPr>
        <w:t>ikrofirmalarda</w:t>
      </w:r>
      <w:proofErr w:type="spellEnd"/>
      <w:r w:rsidRPr="005912B9"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 w:rsidRPr="005912B9">
        <w:rPr>
          <w:rFonts w:ascii="Cambria" w:hAnsi="Cambria" w:cs="Times New Roman"/>
          <w:bCs/>
          <w:sz w:val="28"/>
          <w:szCs w:val="28"/>
          <w:lang w:val="en-US"/>
        </w:rPr>
        <w:t>va</w:t>
      </w:r>
      <w:proofErr w:type="spellEnd"/>
      <w:r w:rsidRPr="005912B9"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 w:rsidRPr="005912B9">
        <w:rPr>
          <w:rFonts w:ascii="Cambria" w:hAnsi="Cambria" w:cs="Times New Roman"/>
          <w:bCs/>
          <w:sz w:val="28"/>
          <w:szCs w:val="28"/>
          <w:lang w:val="en-US"/>
        </w:rPr>
        <w:t>ish</w:t>
      </w:r>
      <w:proofErr w:type="spellEnd"/>
      <w:r w:rsidRPr="005912B9"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 w:rsidRPr="005912B9">
        <w:rPr>
          <w:rFonts w:ascii="Cambria" w:hAnsi="Cambria" w:cs="Times New Roman"/>
          <w:bCs/>
          <w:sz w:val="28"/>
          <w:szCs w:val="28"/>
          <w:lang w:val="en-US"/>
        </w:rPr>
        <w:t>beruvchi</w:t>
      </w:r>
      <w:proofErr w:type="spellEnd"/>
      <w:r w:rsidRPr="005912B9"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912B9">
        <w:rPr>
          <w:rFonts w:ascii="Cambria" w:hAnsi="Cambria" w:cs="Times New Roman"/>
          <w:bCs/>
          <w:sz w:val="28"/>
          <w:szCs w:val="28"/>
          <w:lang w:val="en-US"/>
        </w:rPr>
        <w:t>bo‘</w:t>
      </w:r>
      <w:proofErr w:type="gramEnd"/>
      <w:r w:rsidRPr="005912B9">
        <w:rPr>
          <w:rFonts w:ascii="Cambria" w:hAnsi="Cambria" w:cs="Times New Roman"/>
          <w:bCs/>
          <w:sz w:val="28"/>
          <w:szCs w:val="28"/>
          <w:lang w:val="en-US"/>
        </w:rPr>
        <w:t>lgan</w:t>
      </w:r>
      <w:proofErr w:type="spellEnd"/>
      <w:r w:rsidRPr="005912B9"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 w:rsidRPr="005912B9">
        <w:rPr>
          <w:rFonts w:ascii="Cambria" w:hAnsi="Cambria" w:cs="Times New Roman"/>
          <w:bCs/>
          <w:sz w:val="28"/>
          <w:szCs w:val="28"/>
          <w:lang w:val="en-US"/>
        </w:rPr>
        <w:t>jismoni</w:t>
      </w:r>
      <w:r>
        <w:rPr>
          <w:rFonts w:ascii="Cambria" w:hAnsi="Cambria" w:cs="Times New Roman"/>
          <w:bCs/>
          <w:sz w:val="28"/>
          <w:szCs w:val="28"/>
          <w:lang w:val="en-US"/>
        </w:rPr>
        <w:t>y</w:t>
      </w:r>
      <w:proofErr w:type="spellEnd"/>
      <w:r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bCs/>
          <w:sz w:val="28"/>
          <w:szCs w:val="28"/>
          <w:lang w:val="en-US"/>
        </w:rPr>
        <w:t>shaxslarda</w:t>
      </w:r>
      <w:proofErr w:type="spellEnd"/>
      <w:r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bCs/>
          <w:sz w:val="28"/>
          <w:szCs w:val="28"/>
          <w:lang w:val="en-US"/>
        </w:rPr>
        <w:t>ishlovchi</w:t>
      </w:r>
      <w:proofErr w:type="spellEnd"/>
      <w:r>
        <w:rPr>
          <w:rFonts w:ascii="Cambria" w:hAnsi="Cambria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bCs/>
          <w:sz w:val="28"/>
          <w:szCs w:val="28"/>
          <w:lang w:val="en-US"/>
        </w:rPr>
        <w:t>shaxslar</w:t>
      </w:r>
      <w:proofErr w:type="spellEnd"/>
      <w:r>
        <w:rPr>
          <w:rFonts w:ascii="Cambria" w:hAnsi="Cambria" w:cs="Times New Roman"/>
          <w:bCs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Xodim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beruvchi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5394">
        <w:rPr>
          <w:rFonts w:ascii="Cambria" w:hAnsi="Cambria" w:cs="Times New Roman"/>
          <w:sz w:val="28"/>
          <w:szCs w:val="28"/>
          <w:lang w:val="en-US"/>
        </w:rPr>
        <w:t>o‘</w:t>
      </w:r>
      <w:proofErr w:type="gramEnd"/>
      <w:r w:rsidRPr="00CB5394">
        <w:rPr>
          <w:rFonts w:ascii="Cambria" w:hAnsi="Cambria" w:cs="Times New Roman"/>
          <w:sz w:val="28"/>
          <w:szCs w:val="28"/>
          <w:lang w:val="en-US"/>
        </w:rPr>
        <w:t>rtasidagi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kelishuvga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ko‘ra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har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yilgi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taʼtili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qismlarga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bo‘linishi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mumkin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.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Bunda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ushbu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taʼtiln</w:t>
      </w:r>
      <w:r>
        <w:rPr>
          <w:rFonts w:ascii="Cambria" w:hAnsi="Cambria" w:cs="Times New Roman"/>
          <w:sz w:val="28"/>
          <w:szCs w:val="28"/>
          <w:lang w:val="en-US"/>
        </w:rPr>
        <w:t>ing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hech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8"/>
          <w:szCs w:val="28"/>
          <w:lang w:val="en-US"/>
        </w:rPr>
        <w:t>bo‘</w:t>
      </w:r>
      <w:proofErr w:type="gramEnd"/>
      <w:r>
        <w:rPr>
          <w:rFonts w:ascii="Cambria" w:hAnsi="Cambria" w:cs="Times New Roman"/>
          <w:sz w:val="28"/>
          <w:szCs w:val="28"/>
          <w:lang w:val="en-US"/>
        </w:rPr>
        <w:t>lmaganda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bir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qismi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r w:rsidRPr="00CB5394">
        <w:rPr>
          <w:rFonts w:ascii="Cambria" w:hAnsi="Cambria" w:cs="Times New Roman"/>
          <w:b/>
          <w:sz w:val="28"/>
          <w:szCs w:val="28"/>
          <w:lang w:val="en-US"/>
        </w:rPr>
        <w:t>14</w:t>
      </w:r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kalendar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kundan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kam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bo‘lmasligi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sz w:val="28"/>
          <w:szCs w:val="28"/>
          <w:lang w:val="en-US"/>
        </w:rPr>
        <w:t>kerak</w:t>
      </w:r>
      <w:proofErr w:type="spellEnd"/>
      <w:r w:rsidRPr="00CB5394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CB5394" w:rsidRDefault="00351D36" w:rsidP="00351D36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Amaldagi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tartibga</w:t>
      </w:r>
      <w:proofErr w:type="spellEnd"/>
      <w:r w:rsidRPr="00724960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724960">
        <w:rPr>
          <w:rFonts w:ascii="Cambria" w:hAnsi="Cambria" w:cs="Times New Roman"/>
          <w:i/>
          <w:sz w:val="28"/>
          <w:szCs w:val="28"/>
          <w:lang w:val="en-US"/>
        </w:rPr>
        <w:t>ko’ra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12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ish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kunidan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kam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bo’lmasligi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lozim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CB5394">
        <w:rPr>
          <w:rFonts w:ascii="Cambria" w:hAnsi="Cambria" w:cs="Times New Roman"/>
          <w:i/>
          <w:sz w:val="28"/>
          <w:szCs w:val="28"/>
          <w:lang w:val="en-US"/>
        </w:rPr>
        <w:t>edi</w:t>
      </w:r>
      <w:proofErr w:type="spellEnd"/>
      <w:r w:rsidRPr="00CB5394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Pr="00F6646F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18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yoshga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6646F">
        <w:rPr>
          <w:rFonts w:ascii="Cambria" w:hAnsi="Cambria" w:cs="Times New Roman"/>
          <w:sz w:val="28"/>
          <w:szCs w:val="28"/>
          <w:lang w:val="en-US"/>
        </w:rPr>
        <w:t>to‘</w:t>
      </w:r>
      <w:proofErr w:type="gramEnd"/>
      <w:r w:rsidRPr="00F6646F">
        <w:rPr>
          <w:rFonts w:ascii="Cambria" w:hAnsi="Cambria" w:cs="Times New Roman"/>
          <w:sz w:val="28"/>
          <w:szCs w:val="28"/>
          <w:lang w:val="en-US"/>
        </w:rPr>
        <w:t>lmagan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xodimlarni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homilador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ayollarni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sharoitlari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o‘ta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zararli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o‘ta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og‘ir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ishlarda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band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bo‘lgan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xodimlarni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har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yilgi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taʼtilidan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chaqirib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olishga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yo‘l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6646F">
        <w:rPr>
          <w:rFonts w:ascii="Cambria" w:hAnsi="Cambria" w:cs="Times New Roman"/>
          <w:sz w:val="28"/>
          <w:szCs w:val="28"/>
          <w:lang w:val="en-US"/>
        </w:rPr>
        <w:t>qo‘yilmaydi</w:t>
      </w:r>
      <w:proofErr w:type="spellEnd"/>
      <w:r w:rsidRPr="00F6646F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4B5965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</w:t>
      </w:r>
      <w:r w:rsidRPr="004B5965">
        <w:rPr>
          <w:rFonts w:ascii="Cambria" w:hAnsi="Cambria" w:cs="Times New Roman"/>
          <w:sz w:val="28"/>
          <w:szCs w:val="28"/>
          <w:lang w:val="en-US"/>
        </w:rPr>
        <w:t>odimlarga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sz w:val="28"/>
          <w:szCs w:val="28"/>
          <w:lang w:val="en-US"/>
        </w:rPr>
        <w:t>nisbatan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sz w:val="28"/>
          <w:szCs w:val="28"/>
          <w:lang w:val="en-US"/>
        </w:rPr>
        <w:t>xizmat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sz w:val="28"/>
          <w:szCs w:val="28"/>
          <w:lang w:val="en-US"/>
        </w:rPr>
        <w:t>tekshiruvini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B5965">
        <w:rPr>
          <w:rFonts w:ascii="Cambria" w:hAnsi="Cambria" w:cs="Times New Roman"/>
          <w:sz w:val="28"/>
          <w:szCs w:val="28"/>
          <w:lang w:val="en-US"/>
        </w:rPr>
        <w:t>o‘</w:t>
      </w:r>
      <w:proofErr w:type="gramEnd"/>
      <w:r w:rsidRPr="004B5965">
        <w:rPr>
          <w:rFonts w:ascii="Cambria" w:hAnsi="Cambria" w:cs="Times New Roman"/>
          <w:sz w:val="28"/>
          <w:szCs w:val="28"/>
          <w:lang w:val="en-US"/>
        </w:rPr>
        <w:t>tkazish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sz w:val="28"/>
          <w:szCs w:val="28"/>
          <w:lang w:val="en-US"/>
        </w:rPr>
        <w:t>instituti</w:t>
      </w:r>
      <w:proofErr w:type="spellEnd"/>
      <w:r w:rsidRPr="004B596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sz w:val="28"/>
          <w:szCs w:val="28"/>
          <w:lang w:val="en-US"/>
        </w:rPr>
        <w:t>kiritilmoqda</w:t>
      </w:r>
      <w:proofErr w:type="spellEnd"/>
    </w:p>
    <w:p w:rsidR="00351D36" w:rsidRPr="002A6543" w:rsidRDefault="00351D36" w:rsidP="00351D36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D65523">
        <w:rPr>
          <w:rFonts w:ascii="Cambria" w:hAnsi="Cambria" w:cs="Times New Roman"/>
          <w:b/>
          <w:i/>
          <w:sz w:val="28"/>
          <w:szCs w:val="28"/>
          <w:lang w:val="en-US"/>
        </w:rPr>
        <w:t>Xizmat</w:t>
      </w:r>
      <w:proofErr w:type="spellEnd"/>
      <w:r w:rsidRPr="00D65523">
        <w:rPr>
          <w:rFonts w:ascii="Cambria" w:hAnsi="Cambria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b/>
          <w:i/>
          <w:sz w:val="28"/>
          <w:szCs w:val="28"/>
          <w:lang w:val="en-US"/>
        </w:rPr>
        <w:t>tekshiruvi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–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xodim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tomonidan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intizomiy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qilmish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sodir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etilganligi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faktini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,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uning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sodir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etilishida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xodimning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aybini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,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xodim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tomonidan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intizomiy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qilmish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sodir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etilishiga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imkon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bergan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sabablar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va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shart-sharoitlarni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,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ish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lastRenderedPageBreak/>
        <w:t>beruvchiga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yetkazilishi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mumkin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bo‘</w:t>
      </w:r>
      <w:proofErr w:type="gramEnd"/>
      <w:r w:rsidRPr="004B5965">
        <w:rPr>
          <w:rFonts w:ascii="Cambria" w:hAnsi="Cambria" w:cs="Times New Roman"/>
          <w:i/>
          <w:sz w:val="28"/>
          <w:szCs w:val="28"/>
          <w:lang w:val="en-US"/>
        </w:rPr>
        <w:t>lgan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moddiy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zararning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xususiyati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va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miqdorini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aniqlash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maqsadida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amalga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oshiriladigan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4B5965">
        <w:rPr>
          <w:rFonts w:ascii="Cambria" w:hAnsi="Cambria" w:cs="Times New Roman"/>
          <w:i/>
          <w:sz w:val="28"/>
          <w:szCs w:val="28"/>
          <w:lang w:val="en-US"/>
        </w:rPr>
        <w:t>tekshirish</w:t>
      </w:r>
      <w:proofErr w:type="spellEnd"/>
      <w:r w:rsidRPr="004B5965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2A6543">
        <w:rPr>
          <w:rFonts w:ascii="Cambria" w:hAnsi="Cambria" w:cs="Times New Roman"/>
          <w:i/>
          <w:sz w:val="28"/>
          <w:szCs w:val="28"/>
          <w:lang w:val="en-US"/>
        </w:rPr>
        <w:t>hisoblanadi</w:t>
      </w:r>
      <w:proofErr w:type="spellEnd"/>
      <w:r w:rsidRPr="002A6543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haqi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03C26">
        <w:rPr>
          <w:rFonts w:ascii="Cambria" w:hAnsi="Cambria" w:cs="Times New Roman"/>
          <w:b/>
          <w:sz w:val="28"/>
          <w:szCs w:val="28"/>
          <w:lang w:val="en-US"/>
        </w:rPr>
        <w:t>asosiy</w:t>
      </w:r>
      <w:proofErr w:type="spellEnd"/>
      <w:r w:rsidRPr="00403C2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>(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bazaviy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03C26">
        <w:rPr>
          <w:rFonts w:ascii="Cambria" w:hAnsi="Cambria" w:cs="Times New Roman"/>
          <w:b/>
          <w:sz w:val="28"/>
          <w:szCs w:val="28"/>
          <w:lang w:val="en-US"/>
        </w:rPr>
        <w:t>qo’shimcha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o’zgaruvchan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qismlardan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iboratligi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ko’rsatilmoqda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403C26">
        <w:rPr>
          <w:rFonts w:ascii="Cambria" w:hAnsi="Cambria" w:cs="Times New Roman"/>
          <w:b/>
          <w:sz w:val="28"/>
          <w:szCs w:val="28"/>
          <w:lang w:val="en-US"/>
        </w:rPr>
        <w:t>Asosiy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–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xodimga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belgilangan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normalariga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(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tarif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stavkalariga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maoshlarga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E27D17">
        <w:rPr>
          <w:rFonts w:ascii="Cambria" w:hAnsi="Cambria" w:cs="Times New Roman"/>
          <w:sz w:val="28"/>
          <w:szCs w:val="28"/>
          <w:lang w:val="en-US"/>
        </w:rPr>
        <w:t>ko‘</w:t>
      </w:r>
      <w:proofErr w:type="gramEnd"/>
      <w:r w:rsidRPr="00E27D17">
        <w:rPr>
          <w:rFonts w:ascii="Cambria" w:hAnsi="Cambria" w:cs="Times New Roman"/>
          <w:sz w:val="28"/>
          <w:szCs w:val="28"/>
          <w:lang w:val="en-US"/>
        </w:rPr>
        <w:t>ra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haqiqatda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ishlab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berilgan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vaqt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haqiqatda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bajarilgan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hisoblanad</w:t>
      </w:r>
      <w:r>
        <w:rPr>
          <w:rFonts w:ascii="Cambria" w:hAnsi="Cambria" w:cs="Times New Roman"/>
          <w:sz w:val="28"/>
          <w:szCs w:val="28"/>
          <w:lang w:val="en-US"/>
        </w:rPr>
        <w:t>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403C26">
        <w:rPr>
          <w:rFonts w:ascii="Cambria" w:hAnsi="Cambria" w:cs="Times New Roman"/>
          <w:b/>
          <w:sz w:val="28"/>
          <w:szCs w:val="28"/>
          <w:lang w:val="en-US"/>
        </w:rPr>
        <w:t>Qo’shimcha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– </w:t>
      </w:r>
      <w:proofErr w:type="spellStart"/>
      <w:proofErr w:type="gramStart"/>
      <w:r w:rsidRPr="00E27D17">
        <w:rPr>
          <w:rFonts w:ascii="Cambria" w:hAnsi="Cambria" w:cs="Times New Roman"/>
          <w:sz w:val="28"/>
          <w:szCs w:val="28"/>
          <w:lang w:val="en-US"/>
        </w:rPr>
        <w:t>qo‘</w:t>
      </w:r>
      <w:proofErr w:type="gramEnd"/>
      <w:r w:rsidRPr="00E27D17">
        <w:rPr>
          <w:rFonts w:ascii="Cambria" w:hAnsi="Cambria" w:cs="Times New Roman"/>
          <w:sz w:val="28"/>
          <w:szCs w:val="28"/>
          <w:lang w:val="en-US"/>
        </w:rPr>
        <w:t>shimcha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to‘lovlar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ustamalar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shuningdek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mukofotlar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kompensatsiya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rag‘batlantirish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xususiyatiga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ega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boshqa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to‘lovlar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tashkil</w:t>
      </w:r>
      <w:proofErr w:type="spellEnd"/>
      <w:r w:rsidRPr="00E27D17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E27D17">
        <w:rPr>
          <w:rFonts w:ascii="Cambria" w:hAnsi="Cambria" w:cs="Times New Roman"/>
          <w:sz w:val="28"/>
          <w:szCs w:val="28"/>
          <w:lang w:val="en-US"/>
        </w:rPr>
        <w:t>etadi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Adliya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organlariga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qonunchilikda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belgilangan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tartibda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yakka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tartibdagi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nizosining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6C05">
        <w:rPr>
          <w:rFonts w:ascii="Cambria" w:hAnsi="Cambria" w:cs="Times New Roman"/>
          <w:sz w:val="28"/>
          <w:szCs w:val="28"/>
          <w:lang w:val="en-US"/>
        </w:rPr>
        <w:t>ko‘</w:t>
      </w:r>
      <w:proofErr w:type="gramEnd"/>
      <w:r w:rsidRPr="00BC6C05">
        <w:rPr>
          <w:rFonts w:ascii="Cambria" w:hAnsi="Cambria" w:cs="Times New Roman"/>
          <w:sz w:val="28"/>
          <w:szCs w:val="28"/>
          <w:lang w:val="en-US"/>
        </w:rPr>
        <w:t>rib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chiqilishi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sudga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murojaat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qilish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huquqiga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egaligi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BC6C05">
        <w:rPr>
          <w:rFonts w:ascii="Cambria" w:hAnsi="Cambria" w:cs="Times New Roman"/>
          <w:sz w:val="28"/>
          <w:szCs w:val="28"/>
          <w:lang w:val="en-US"/>
        </w:rPr>
        <w:t>belgilandi</w:t>
      </w:r>
      <w:proofErr w:type="spellEnd"/>
      <w:r w:rsidRPr="00BC6C05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D65523" w:rsidRDefault="00351D36" w:rsidP="00351D36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Amaldagi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tahrirda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sudga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murojaat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qilish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subyektlari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tarkibida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mavjud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emas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D65523">
        <w:rPr>
          <w:rFonts w:ascii="Cambria" w:hAnsi="Cambria" w:cs="Times New Roman"/>
          <w:i/>
          <w:sz w:val="28"/>
          <w:szCs w:val="28"/>
          <w:lang w:val="en-US"/>
        </w:rPr>
        <w:t>edi</w:t>
      </w:r>
      <w:proofErr w:type="spellEnd"/>
      <w:r w:rsidRPr="00D65523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</w:t>
      </w:r>
      <w:r w:rsidRPr="004245F6">
        <w:rPr>
          <w:rFonts w:ascii="Cambria" w:hAnsi="Cambria" w:cs="Times New Roman"/>
          <w:sz w:val="28"/>
          <w:szCs w:val="28"/>
          <w:lang w:val="en-US"/>
        </w:rPr>
        <w:t>odimlarni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245F6">
        <w:rPr>
          <w:rFonts w:ascii="Cambria" w:hAnsi="Cambria" w:cs="Times New Roman"/>
          <w:sz w:val="28"/>
          <w:szCs w:val="28"/>
          <w:lang w:val="en-US"/>
        </w:rPr>
        <w:t>ommaviy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245F6">
        <w:rPr>
          <w:rFonts w:ascii="Cambria" w:hAnsi="Cambria" w:cs="Times New Roman"/>
          <w:sz w:val="28"/>
          <w:szCs w:val="28"/>
          <w:lang w:val="en-US"/>
        </w:rPr>
        <w:t>ravishda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245F6">
        <w:rPr>
          <w:rFonts w:ascii="Cambria" w:hAnsi="Cambria" w:cs="Times New Roman"/>
          <w:sz w:val="28"/>
          <w:szCs w:val="28"/>
          <w:lang w:val="en-US"/>
        </w:rPr>
        <w:t>ishdan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245F6">
        <w:rPr>
          <w:rFonts w:ascii="Cambria" w:hAnsi="Cambria" w:cs="Times New Roman"/>
          <w:sz w:val="28"/>
          <w:szCs w:val="28"/>
          <w:lang w:val="en-US"/>
        </w:rPr>
        <w:t>bo‘</w:t>
      </w:r>
      <w:proofErr w:type="gramEnd"/>
      <w:r w:rsidRPr="004245F6">
        <w:rPr>
          <w:rFonts w:ascii="Cambria" w:hAnsi="Cambria" w:cs="Times New Roman"/>
          <w:sz w:val="28"/>
          <w:szCs w:val="28"/>
          <w:lang w:val="en-US"/>
        </w:rPr>
        <w:t>shatish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245F6">
        <w:rPr>
          <w:rFonts w:ascii="Cambria" w:hAnsi="Cambria" w:cs="Times New Roman"/>
          <w:sz w:val="28"/>
          <w:szCs w:val="28"/>
          <w:lang w:val="en-US"/>
        </w:rPr>
        <w:t>chog‘idagi</w:t>
      </w:r>
      <w:proofErr w:type="spellEnd"/>
      <w:r w:rsidRPr="004245F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4245F6">
        <w:rPr>
          <w:rFonts w:ascii="Cambria" w:hAnsi="Cambria" w:cs="Times New Roman"/>
          <w:sz w:val="28"/>
          <w:szCs w:val="28"/>
          <w:lang w:val="en-US"/>
        </w:rPr>
        <w:t>kafolatlar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belgilab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berilmoqda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FB35D6">
        <w:rPr>
          <w:rFonts w:ascii="Cambria" w:hAnsi="Cambria" w:cs="Times New Roman"/>
          <w:b/>
          <w:sz w:val="28"/>
          <w:szCs w:val="28"/>
          <w:lang w:val="en-US"/>
        </w:rPr>
        <w:t>Ommaviy</w:t>
      </w:r>
      <w:proofErr w:type="spellEnd"/>
      <w:r w:rsidRPr="00FB35D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/>
          <w:bCs/>
          <w:sz w:val="28"/>
          <w:szCs w:val="28"/>
          <w:lang w:val="en-US"/>
        </w:rPr>
        <w:t>ravishda</w:t>
      </w:r>
      <w:proofErr w:type="spellEnd"/>
      <w:r w:rsidRPr="00FB35D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/>
          <w:sz w:val="28"/>
          <w:szCs w:val="28"/>
          <w:lang w:val="en-US"/>
        </w:rPr>
        <w:t>ishdan</w:t>
      </w:r>
      <w:proofErr w:type="spellEnd"/>
      <w:r w:rsidRPr="00FB35D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B35D6">
        <w:rPr>
          <w:rFonts w:ascii="Cambria" w:hAnsi="Cambria" w:cs="Times New Roman"/>
          <w:b/>
          <w:sz w:val="28"/>
          <w:szCs w:val="28"/>
          <w:lang w:val="en-US"/>
        </w:rPr>
        <w:t>bo‘</w:t>
      </w:r>
      <w:proofErr w:type="gramEnd"/>
      <w:r w:rsidRPr="00FB35D6">
        <w:rPr>
          <w:rFonts w:ascii="Cambria" w:hAnsi="Cambria" w:cs="Times New Roman"/>
          <w:b/>
          <w:sz w:val="28"/>
          <w:szCs w:val="28"/>
          <w:lang w:val="en-US"/>
        </w:rPr>
        <w:t>shatish</w:t>
      </w:r>
      <w:proofErr w:type="spellEnd"/>
      <w:r w:rsidRPr="00FB35D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/>
          <w:sz w:val="28"/>
          <w:szCs w:val="28"/>
          <w:lang w:val="en-US"/>
        </w:rPr>
        <w:t>mezonlari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:rsidR="00351D36" w:rsidRPr="00FB35D6" w:rsidRDefault="00351D36" w:rsidP="00351D36">
      <w:pPr>
        <w:pStyle w:val="a3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texnologiya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ning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ishlab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chiqarish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mehnatni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tashkil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etish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ning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o‘</w:t>
      </w:r>
      <w:proofErr w:type="gramEnd"/>
      <w:r w:rsidRPr="00FB35D6">
        <w:rPr>
          <w:rFonts w:ascii="Cambria" w:hAnsi="Cambria" w:cs="Times New Roman"/>
          <w:bCs/>
          <w:sz w:val="28"/>
          <w:szCs w:val="28"/>
          <w:lang w:val="en-US"/>
        </w:rPr>
        <w:t>zgarishi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FB35D6" w:rsidRDefault="00351D36" w:rsidP="00351D36">
      <w:pPr>
        <w:pStyle w:val="a3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ish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lar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(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xizmat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lar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hajmining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qisqarishi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bilan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bog‘</w:t>
      </w:r>
      <w:proofErr w:type="gramEnd"/>
      <w:r w:rsidRPr="00FB35D6">
        <w:rPr>
          <w:rFonts w:ascii="Cambria" w:hAnsi="Cambria" w:cs="Times New Roman"/>
          <w:bCs/>
          <w:sz w:val="28"/>
          <w:szCs w:val="28"/>
          <w:lang w:val="en-US"/>
        </w:rPr>
        <w:t>liq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bo‘lgan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tashkilot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xodimlarining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soni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yoki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shtati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o‘zgar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ganligi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sababli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FB35D6" w:rsidRDefault="00351D36" w:rsidP="00351D36">
      <w:pPr>
        <w:pStyle w:val="a3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tashkilot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tugatilganligi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munosabati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bilan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o‘</w:t>
      </w:r>
      <w:proofErr w:type="gramEnd"/>
      <w:r w:rsidRPr="00FB35D6">
        <w:rPr>
          <w:rFonts w:ascii="Cambria" w:hAnsi="Cambria" w:cs="Times New Roman"/>
          <w:bCs/>
          <w:sz w:val="28"/>
          <w:szCs w:val="28"/>
          <w:lang w:val="en-US"/>
        </w:rPr>
        <w:t>zi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bilan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tuzilgan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shartnomasi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bekor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qilinishi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nazarda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bCs/>
          <w:sz w:val="28"/>
          <w:szCs w:val="28"/>
          <w:lang w:val="en-US"/>
        </w:rPr>
        <w:t>tutilayotgan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xodimlar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soni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ning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ko‘rsatkichlari</w:t>
      </w:r>
      <w:r w:rsidRPr="00FB35D6">
        <w:rPr>
          <w:rFonts w:ascii="Cambria" w:hAnsi="Cambria" w:cs="Times New Roman"/>
          <w:bCs/>
          <w:sz w:val="28"/>
          <w:szCs w:val="28"/>
          <w:lang w:val="en-US"/>
        </w:rPr>
        <w:t>dan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FB35D6">
        <w:rPr>
          <w:rFonts w:ascii="Cambria" w:hAnsi="Cambria" w:cs="Times New Roman"/>
          <w:sz w:val="28"/>
          <w:szCs w:val="28"/>
          <w:lang w:val="en-US"/>
        </w:rPr>
        <w:t>iborat</w:t>
      </w:r>
      <w:proofErr w:type="spellEnd"/>
      <w:r w:rsidRPr="00FB35D6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A52EF8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M</w:t>
      </w:r>
      <w:r w:rsidRPr="00A52EF8">
        <w:rPr>
          <w:rFonts w:ascii="Cambria" w:hAnsi="Cambria" w:cs="Times New Roman"/>
          <w:sz w:val="28"/>
          <w:szCs w:val="28"/>
          <w:lang w:val="en-US"/>
        </w:rPr>
        <w:t>ehnat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shartnomasi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>:</w:t>
      </w:r>
    </w:p>
    <w:p w:rsidR="00351D36" w:rsidRPr="00A52EF8" w:rsidRDefault="00351D36" w:rsidP="00351D36">
      <w:pPr>
        <w:pStyle w:val="a3"/>
        <w:numPr>
          <w:ilvl w:val="0"/>
          <w:numId w:val="7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nomuayyan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muddatga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>;</w:t>
      </w:r>
    </w:p>
    <w:p w:rsidR="00351D36" w:rsidRPr="00A52EF8" w:rsidRDefault="00351D36" w:rsidP="00351D36">
      <w:pPr>
        <w:pStyle w:val="a3"/>
        <w:numPr>
          <w:ilvl w:val="0"/>
          <w:numId w:val="7"/>
        </w:numPr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A52EF8">
        <w:rPr>
          <w:rFonts w:ascii="Cambria" w:hAnsi="Cambria" w:cs="Times New Roman"/>
          <w:b/>
          <w:sz w:val="28"/>
          <w:szCs w:val="28"/>
          <w:lang w:val="en-US"/>
        </w:rPr>
        <w:t>uch</w:t>
      </w:r>
      <w:proofErr w:type="spellEnd"/>
      <w:r w:rsidRPr="00A52EF8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b/>
          <w:sz w:val="28"/>
          <w:szCs w:val="28"/>
          <w:lang w:val="en-US"/>
        </w:rPr>
        <w:t>yildan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52EF8">
        <w:rPr>
          <w:rFonts w:ascii="Cambria" w:hAnsi="Cambria" w:cs="Times New Roman"/>
          <w:bCs/>
          <w:sz w:val="28"/>
          <w:szCs w:val="28"/>
          <w:lang w:val="en-US"/>
        </w:rPr>
        <w:t>ko‘</w:t>
      </w:r>
      <w:proofErr w:type="gramEnd"/>
      <w:r w:rsidRPr="00A52EF8">
        <w:rPr>
          <w:rFonts w:ascii="Cambria" w:hAnsi="Cambria" w:cs="Times New Roman"/>
          <w:bCs/>
          <w:sz w:val="28"/>
          <w:szCs w:val="28"/>
          <w:lang w:val="en-US"/>
        </w:rPr>
        <w:t>p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bo‘lmagan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muayyan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muddatga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tuzilishi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sz w:val="28"/>
          <w:szCs w:val="28"/>
          <w:lang w:val="en-US"/>
        </w:rPr>
        <w:t>mumkin</w:t>
      </w:r>
      <w:proofErr w:type="spellEnd"/>
      <w:r w:rsidRPr="00A52EF8">
        <w:rPr>
          <w:rFonts w:ascii="Cambria" w:hAnsi="Cambria" w:cs="Times New Roman"/>
          <w:sz w:val="28"/>
          <w:szCs w:val="28"/>
          <w:lang w:val="en-US"/>
        </w:rPr>
        <w:t>.</w:t>
      </w:r>
    </w:p>
    <w:p w:rsidR="00351D36" w:rsidRPr="00A52EF8" w:rsidRDefault="00351D36" w:rsidP="00351D36">
      <w:pPr>
        <w:ind w:firstLine="708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Amaldagi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i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i/>
          <w:sz w:val="28"/>
          <w:szCs w:val="28"/>
          <w:lang w:val="en-US"/>
        </w:rPr>
        <w:t>kodeksida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5 </w:t>
      </w: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yildan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ko’p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bo’lmagan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muddat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  <w:proofErr w:type="spellStart"/>
      <w:r w:rsidRPr="00A52EF8">
        <w:rPr>
          <w:rFonts w:ascii="Cambria" w:hAnsi="Cambria" w:cs="Times New Roman"/>
          <w:i/>
          <w:sz w:val="28"/>
          <w:szCs w:val="28"/>
          <w:lang w:val="en-US"/>
        </w:rPr>
        <w:t>belgilangan</w:t>
      </w:r>
      <w:proofErr w:type="spellEnd"/>
      <w:r w:rsidRPr="00A52EF8">
        <w:rPr>
          <w:rFonts w:ascii="Cambria" w:hAnsi="Cambria" w:cs="Times New Roman"/>
          <w:i/>
          <w:sz w:val="28"/>
          <w:szCs w:val="28"/>
          <w:lang w:val="en-US"/>
        </w:rPr>
        <w:t>.</w:t>
      </w:r>
    </w:p>
    <w:p w:rsidR="00351D36" w:rsidRPr="008F59CB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uz-Cyrl-UZ"/>
        </w:rPr>
      </w:pPr>
      <w:proofErr w:type="spellStart"/>
      <w:r>
        <w:rPr>
          <w:rFonts w:ascii="Cambria" w:hAnsi="Cambria" w:cs="Times New Roman"/>
          <w:sz w:val="28"/>
          <w:szCs w:val="28"/>
          <w:lang w:val="en-US"/>
        </w:rPr>
        <w:t>Yangi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Mehnat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kodeksiga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ko’ra</w:t>
      </w:r>
      <w:proofErr w:type="spellEnd"/>
      <w:r>
        <w:rPr>
          <w:rFonts w:ascii="Cambria" w:hAnsi="Cambria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Cambria" w:hAnsi="Cambria" w:cs="Times New Roman"/>
          <w:sz w:val="28"/>
          <w:szCs w:val="28"/>
          <w:lang w:val="en-US"/>
        </w:rPr>
        <w:t>x</w:t>
      </w:r>
      <w:r w:rsidRPr="008F59CB">
        <w:rPr>
          <w:rFonts w:ascii="Cambria" w:hAnsi="Cambria" w:cs="Times New Roman"/>
          <w:sz w:val="28"/>
          <w:szCs w:val="28"/>
          <w:lang w:val="en-US"/>
        </w:rPr>
        <w:t>odimga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ish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haqi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59CB">
        <w:rPr>
          <w:rFonts w:ascii="Cambria" w:hAnsi="Cambria" w:cs="Times New Roman"/>
          <w:sz w:val="28"/>
          <w:szCs w:val="28"/>
          <w:lang w:val="en-US"/>
        </w:rPr>
        <w:t>to‘</w:t>
      </w:r>
      <w:proofErr w:type="gramEnd"/>
      <w:r w:rsidRPr="008F59CB">
        <w:rPr>
          <w:rFonts w:ascii="Cambria" w:hAnsi="Cambria" w:cs="Times New Roman"/>
          <w:sz w:val="28"/>
          <w:szCs w:val="28"/>
          <w:lang w:val="en-US"/>
        </w:rPr>
        <w:t>lashni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va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unga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to‘lanishi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lozim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bo‘lgan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boshqa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to‘lovlarni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kechiktirganlik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b/>
          <w:sz w:val="28"/>
          <w:szCs w:val="28"/>
          <w:lang w:val="en-US"/>
        </w:rPr>
        <w:t>ish</w:t>
      </w:r>
      <w:proofErr w:type="spellEnd"/>
      <w:r w:rsidRPr="008F59CB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b/>
          <w:sz w:val="28"/>
          <w:szCs w:val="28"/>
          <w:lang w:val="en-US"/>
        </w:rPr>
        <w:t>beruvchining</w:t>
      </w:r>
      <w:proofErr w:type="spellEnd"/>
      <w:r w:rsidRPr="008F59CB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b/>
          <w:sz w:val="28"/>
          <w:szCs w:val="28"/>
          <w:lang w:val="en-US"/>
        </w:rPr>
        <w:t>moddiy</w:t>
      </w:r>
      <w:proofErr w:type="spellEnd"/>
      <w:r w:rsidRPr="008F59CB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b/>
          <w:sz w:val="28"/>
          <w:szCs w:val="28"/>
          <w:lang w:val="en-US"/>
        </w:rPr>
        <w:t>javobgarligi</w:t>
      </w:r>
      <w:proofErr w:type="spellEnd"/>
      <w:r w:rsidRPr="008F59CB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8F59CB">
        <w:rPr>
          <w:rFonts w:ascii="Cambria" w:hAnsi="Cambria" w:cs="Times New Roman"/>
          <w:sz w:val="28"/>
          <w:szCs w:val="28"/>
          <w:lang w:val="en-US"/>
        </w:rPr>
        <w:t>(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kechiktirilgan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har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bir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kun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uchun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Markaziy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bank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qayta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moliyalash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stavkasining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10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foizi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miqdorida</w:t>
      </w:r>
      <w:proofErr w:type="spellEnd"/>
      <w:r w:rsidRPr="008F59CB">
        <w:rPr>
          <w:rFonts w:ascii="Cambria" w:hAnsi="Cambria" w:cs="Times New Roman"/>
          <w:sz w:val="28"/>
          <w:szCs w:val="28"/>
          <w:lang w:val="en-US"/>
        </w:rPr>
        <w:t xml:space="preserve">) </w:t>
      </w:r>
      <w:proofErr w:type="spellStart"/>
      <w:r w:rsidRPr="008F59CB">
        <w:rPr>
          <w:rFonts w:ascii="Cambria" w:hAnsi="Cambria" w:cs="Times New Roman"/>
          <w:sz w:val="28"/>
          <w:szCs w:val="28"/>
          <w:lang w:val="en-US"/>
        </w:rPr>
        <w:t>belgilanmoqda</w:t>
      </w:r>
      <w:proofErr w:type="spellEnd"/>
      <w:r>
        <w:rPr>
          <w:rFonts w:ascii="Cambria" w:hAnsi="Cambria" w:cs="Times New Roman"/>
          <w:sz w:val="28"/>
          <w:szCs w:val="28"/>
          <w:lang w:val="uz-Cyrl-UZ"/>
        </w:rPr>
        <w:t>.</w:t>
      </w:r>
    </w:p>
    <w:p w:rsidR="00351D36" w:rsidRPr="00351D36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uz-Cyrl-UZ"/>
        </w:rPr>
      </w:pPr>
      <w:r w:rsidRPr="00351D36">
        <w:rPr>
          <w:rFonts w:ascii="Cambria" w:hAnsi="Cambria" w:cs="Times New Roman"/>
          <w:sz w:val="28"/>
          <w:szCs w:val="28"/>
          <w:lang w:val="uz-Cyrl-UZ"/>
        </w:rPr>
        <w:lastRenderedPageBreak/>
        <w:t>Ushbu Qonun rasmiy e'lon qilingan kundan e'tiboran 6 oy o'tgach kuchga kiradi.</w:t>
      </w:r>
    </w:p>
    <w:p w:rsidR="00351D36" w:rsidRPr="009E79A7" w:rsidRDefault="00351D36" w:rsidP="00351D36">
      <w:pPr>
        <w:ind w:firstLine="708"/>
        <w:jc w:val="both"/>
        <w:rPr>
          <w:rFonts w:ascii="Cambria" w:hAnsi="Cambria" w:cs="Times New Roman"/>
          <w:sz w:val="28"/>
          <w:szCs w:val="28"/>
          <w:lang w:val="en-US"/>
        </w:rPr>
      </w:pPr>
      <w:proofErr w:type="spellStart"/>
      <w:r w:rsidRPr="009E79A7">
        <w:rPr>
          <w:rFonts w:ascii="Cambria" w:hAnsi="Cambria" w:cs="Times New Roman"/>
          <w:b/>
          <w:sz w:val="28"/>
          <w:szCs w:val="28"/>
          <w:lang w:val="en-US"/>
        </w:rPr>
        <w:t>Manba</w:t>
      </w:r>
      <w:proofErr w:type="spellEnd"/>
      <w:r w:rsidRPr="009E79A7">
        <w:rPr>
          <w:rFonts w:ascii="Cambria" w:hAnsi="Cambria" w:cs="Times New Roman"/>
          <w:b/>
          <w:sz w:val="28"/>
          <w:szCs w:val="28"/>
          <w:lang w:val="en-US"/>
        </w:rPr>
        <w:t>:</w:t>
      </w:r>
      <w:r>
        <w:rPr>
          <w:rFonts w:ascii="Cambria" w:hAnsi="Cambria" w:cs="Times New Roman"/>
          <w:sz w:val="28"/>
          <w:szCs w:val="28"/>
          <w:lang w:val="en-US"/>
        </w:rPr>
        <w:t xml:space="preserve"> O'RQ–798, 28.10.2022-y.</w:t>
      </w: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724BCB" w:rsidRPr="00351D36" w:rsidRDefault="00724BCB" w:rsidP="00724BCB">
      <w:pPr>
        <w:jc w:val="both"/>
        <w:rPr>
          <w:rFonts w:ascii="Cambria" w:hAnsi="Cambria" w:cs="Times New Roman"/>
          <w:sz w:val="28"/>
          <w:szCs w:val="28"/>
          <w:lang w:val="en-US"/>
        </w:rPr>
      </w:pPr>
    </w:p>
    <w:sectPr w:rsidR="00724BCB" w:rsidRPr="00351D36" w:rsidSect="00351D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60" w:rsidRDefault="000D5D60" w:rsidP="00351D36">
      <w:pPr>
        <w:spacing w:after="0" w:line="240" w:lineRule="auto"/>
      </w:pPr>
      <w:r>
        <w:separator/>
      </w:r>
    </w:p>
  </w:endnote>
  <w:endnote w:type="continuationSeparator" w:id="0">
    <w:p w:rsidR="000D5D60" w:rsidRDefault="000D5D60" w:rsidP="0035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60" w:rsidRDefault="000D5D60" w:rsidP="00351D36">
      <w:pPr>
        <w:spacing w:after="0" w:line="240" w:lineRule="auto"/>
      </w:pPr>
      <w:r>
        <w:separator/>
      </w:r>
    </w:p>
  </w:footnote>
  <w:footnote w:type="continuationSeparator" w:id="0">
    <w:p w:rsidR="000D5D60" w:rsidRDefault="000D5D60" w:rsidP="0035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858150"/>
      <w:docPartObj>
        <w:docPartGallery w:val="Page Numbers (Top of Page)"/>
        <w:docPartUnique/>
      </w:docPartObj>
    </w:sdtPr>
    <w:sdtEndPr/>
    <w:sdtContent>
      <w:p w:rsidR="00351D36" w:rsidRDefault="00351D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DC">
          <w:rPr>
            <w:noProof/>
          </w:rPr>
          <w:t>4</w:t>
        </w:r>
        <w:r>
          <w:fldChar w:fldCharType="end"/>
        </w:r>
      </w:p>
    </w:sdtContent>
  </w:sdt>
  <w:p w:rsidR="00351D36" w:rsidRDefault="00351D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253"/>
    <w:multiLevelType w:val="hybridMultilevel"/>
    <w:tmpl w:val="E6F01BB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29C1021C"/>
    <w:multiLevelType w:val="hybridMultilevel"/>
    <w:tmpl w:val="2CB6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E60"/>
    <w:multiLevelType w:val="hybridMultilevel"/>
    <w:tmpl w:val="EF9CE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916E44"/>
    <w:multiLevelType w:val="hybridMultilevel"/>
    <w:tmpl w:val="0A907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8D6DCA"/>
    <w:multiLevelType w:val="hybridMultilevel"/>
    <w:tmpl w:val="1BB8D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5073D8"/>
    <w:multiLevelType w:val="hybridMultilevel"/>
    <w:tmpl w:val="1F6E3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881EBD"/>
    <w:multiLevelType w:val="hybridMultilevel"/>
    <w:tmpl w:val="E542A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CB"/>
    <w:rsid w:val="000D5D60"/>
    <w:rsid w:val="00255268"/>
    <w:rsid w:val="002A0E86"/>
    <w:rsid w:val="00351D36"/>
    <w:rsid w:val="00456896"/>
    <w:rsid w:val="004814BC"/>
    <w:rsid w:val="00683BDC"/>
    <w:rsid w:val="00724960"/>
    <w:rsid w:val="00724BCB"/>
    <w:rsid w:val="008D7972"/>
    <w:rsid w:val="00966527"/>
    <w:rsid w:val="009D157A"/>
    <w:rsid w:val="009E79A7"/>
    <w:rsid w:val="00AE611D"/>
    <w:rsid w:val="00E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ED44"/>
  <w15:chartTrackingRefBased/>
  <w15:docId w15:val="{15D86891-FEC1-4B43-985E-0A661E9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D36"/>
  </w:style>
  <w:style w:type="paragraph" w:styleId="a6">
    <w:name w:val="footer"/>
    <w:basedOn w:val="a"/>
    <w:link w:val="a7"/>
    <w:uiPriority w:val="99"/>
    <w:unhideWhenUsed/>
    <w:rsid w:val="0035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11</cp:revision>
  <dcterms:created xsi:type="dcterms:W3CDTF">2022-11-01T10:26:00Z</dcterms:created>
  <dcterms:modified xsi:type="dcterms:W3CDTF">2022-11-09T07:19:00Z</dcterms:modified>
</cp:coreProperties>
</file>